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52g802kgn70w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progress tracking break down so quickly?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it often relies on memory and manual updates, which creates delays and missed follow-ups.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keep progress visible without extra effort?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AI updates task status automatically based on short inputs or notes you provide as work moves forward.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makes AI task tracking different from static task lists?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AI turns task lists into living systems that reflect completed, active, and stalled work in real time.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identify tasks that are stuck?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reviews timestamps, gaps, and repeated delays to highlight items that haven’t moved.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